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97E2" w14:textId="254F07C6" w:rsidR="002970F8" w:rsidRDefault="002970F8" w:rsidP="000C6A3D">
      <w:pPr>
        <w:tabs>
          <w:tab w:val="left" w:pos="5775"/>
        </w:tabs>
        <w:spacing w:after="0"/>
        <w:ind w:right="-2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1650AB">
        <w:rPr>
          <w:rFonts w:asciiTheme="majorBidi" w:hAnsiTheme="majorBidi"/>
          <w:color w:val="000000" w:themeColor="text1"/>
          <w:lang w:val="fr-FR"/>
        </w:rPr>
        <w:t>21/04/2021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14:paraId="0A8A9425" w14:textId="77777777" w:rsidR="002970F8" w:rsidRPr="002655AB" w:rsidRDefault="00A5681D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>
        <w:rPr>
          <w:rFonts w:asciiTheme="majorBidi" w:hAnsiTheme="majorBidi"/>
          <w:noProof/>
          <w:color w:val="000000" w:themeColor="text1"/>
        </w:rPr>
        <w:pict w14:anchorId="2571F800">
          <v:rect id="Rectangle 2" o:spid="_x0000_s1032" style="position:absolute;left:0;text-align:left;margin-left:331.85pt;margin-top:6.25pt;width:142.25pt;height:7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14:paraId="1149480A" w14:textId="77777777" w:rsidR="000C6A3D" w:rsidRPr="000C6A3D" w:rsidRDefault="000C6A3D" w:rsidP="000C6A3D">
                  <w:pPr>
                    <w:jc w:val="center"/>
                    <w:rPr>
                      <w:rFonts w:asciiTheme="majorBidi" w:hAnsiTheme="majorBidi"/>
                      <w:color w:val="26282A"/>
                      <w:sz w:val="2"/>
                      <w:szCs w:val="2"/>
                      <w:shd w:val="clear" w:color="auto" w:fill="FFFFFF"/>
                    </w:rPr>
                  </w:pPr>
                </w:p>
                <w:p w14:paraId="435D58C9" w14:textId="77777777" w:rsidR="002970F8" w:rsidRPr="000C6A3D" w:rsidRDefault="000C6A3D" w:rsidP="000C6A3D">
                  <w:pPr>
                    <w:jc w:val="center"/>
                  </w:pPr>
                  <w:r>
                    <w:rPr>
                      <w:rFonts w:asciiTheme="majorBidi" w:hAnsiTheme="majorBidi"/>
                      <w:color w:val="26282A"/>
                      <w:sz w:val="24"/>
                      <w:szCs w:val="24"/>
                      <w:shd w:val="clear" w:color="auto" w:fill="FFFFFF"/>
                    </w:rPr>
                    <w:t xml:space="preserve">BANQUE NATIONAL DE L’AGRICULTURE </w:t>
                  </w:r>
                  <w:r>
                    <w:rPr>
                      <w:rFonts w:asciiTheme="majorBidi" w:hAnsiTheme="majorBidi"/>
                      <w:b/>
                      <w:bCs/>
                      <w:color w:val="26282A"/>
                      <w:sz w:val="24"/>
                      <w:szCs w:val="24"/>
                      <w:shd w:val="clear" w:color="auto" w:fill="FFFFFF"/>
                    </w:rPr>
                    <w:t>BNA</w:t>
                  </w: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14:paraId="0161F728" w14:textId="19B788B5" w:rsidR="002970F8" w:rsidRPr="004C107F" w:rsidRDefault="002970F8" w:rsidP="000C6A3D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 w:rsidR="001650AB">
        <w:rPr>
          <w:rFonts w:asciiTheme="majorBidi" w:hAnsiTheme="majorBidi"/>
          <w:sz w:val="20"/>
          <w:szCs w:val="20"/>
          <w:lang w:val="fr-FR"/>
        </w:rPr>
        <w:t>C21009</w:t>
      </w:r>
    </w:p>
    <w:p w14:paraId="242A3C0E" w14:textId="77777777" w:rsidR="001650AB" w:rsidRDefault="002970F8" w:rsidP="001650AB">
      <w:pPr>
        <w:spacing w:after="0"/>
        <w:rPr>
          <w:rFonts w:asciiTheme="majorBidi" w:hAnsiTheme="majorBidi"/>
          <w:sz w:val="20"/>
          <w:szCs w:val="20"/>
          <w:lang w:val="fr-FR"/>
        </w:rPr>
      </w:pPr>
      <w:r w:rsidRPr="001650AB">
        <w:rPr>
          <w:rFonts w:asciiTheme="majorBidi" w:hAnsiTheme="majorBidi"/>
          <w:b/>
          <w:bCs/>
          <w:sz w:val="20"/>
          <w:szCs w:val="20"/>
          <w:lang w:val="fr-FR"/>
        </w:rPr>
        <w:t>Affaire</w:t>
      </w:r>
      <w:r w:rsidRPr="001650AB">
        <w:rPr>
          <w:rFonts w:asciiTheme="majorBidi" w:hAnsiTheme="majorBidi"/>
          <w:sz w:val="20"/>
          <w:szCs w:val="20"/>
          <w:lang w:val="fr-FR"/>
        </w:rPr>
        <w:t xml:space="preserve">         : </w:t>
      </w:r>
      <w:r w:rsidR="001650AB" w:rsidRPr="001650AB">
        <w:rPr>
          <w:rFonts w:asciiTheme="majorBidi" w:hAnsiTheme="majorBidi"/>
          <w:sz w:val="20"/>
          <w:szCs w:val="20"/>
          <w:lang w:val="fr-FR"/>
        </w:rPr>
        <w:t>TRAVAUX DES INSTALLATIONS DES CLIMATISATIONS</w:t>
      </w:r>
    </w:p>
    <w:p w14:paraId="3697DBD9" w14:textId="20D68545" w:rsidR="001650AB" w:rsidRPr="0001080E" w:rsidRDefault="001650AB" w:rsidP="001650AB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>
        <w:rPr>
          <w:rFonts w:asciiTheme="majorBidi" w:hAnsiTheme="majorBidi"/>
          <w:sz w:val="20"/>
          <w:szCs w:val="20"/>
          <w:lang w:val="fr-FR"/>
        </w:rPr>
        <w:t xml:space="preserve">         </w:t>
      </w:r>
      <w:r w:rsidRPr="001650AB">
        <w:rPr>
          <w:rFonts w:asciiTheme="majorBidi" w:hAnsiTheme="majorBidi"/>
          <w:sz w:val="20"/>
          <w:szCs w:val="20"/>
          <w:lang w:val="fr-FR"/>
        </w:rPr>
        <w:t xml:space="preserve"> DE 14 ETAGES AU SIEGE DE LA BNA TUNIS.</w:t>
      </w:r>
      <w:r w:rsidRPr="001650AB">
        <w:rPr>
          <w:rFonts w:ascii="Times New Roman" w:eastAsia="Times New Roman" w:hAnsi="Times New Roman" w:cs="Times New Roman"/>
          <w:sz w:val="20"/>
          <w:szCs w:val="20"/>
          <w:lang w:val="fr-FR" w:eastAsia="fr-FR" w:bidi="ar-SA"/>
        </w:rPr>
        <w:t xml:space="preserve">  </w:t>
      </w:r>
    </w:p>
    <w:p w14:paraId="7C7A64E1" w14:textId="7AD9E9C6" w:rsidR="006F4A53" w:rsidRPr="001650AB" w:rsidRDefault="006F4A53" w:rsidP="001650AB">
      <w:pPr>
        <w:spacing w:after="0" w:line="240" w:lineRule="auto"/>
        <w:rPr>
          <w:rFonts w:asciiTheme="majorBidi" w:hAnsiTheme="majorBidi"/>
          <w:bCs/>
          <w:sz w:val="20"/>
          <w:szCs w:val="20"/>
          <w:lang w:val="fr-FR"/>
        </w:rPr>
      </w:pPr>
      <w:r w:rsidRPr="001650AB">
        <w:rPr>
          <w:rFonts w:asciiTheme="majorBidi" w:hAnsiTheme="majorBidi"/>
          <w:bCs/>
          <w:sz w:val="20"/>
          <w:szCs w:val="20"/>
          <w:lang w:val="fr-FR"/>
        </w:rPr>
        <w:t xml:space="preserve">         </w:t>
      </w:r>
    </w:p>
    <w:p w14:paraId="7E7D0245" w14:textId="77777777" w:rsidR="002970F8" w:rsidRPr="000C6A3D" w:rsidRDefault="002970F8" w:rsidP="006F4A53">
      <w:pPr>
        <w:pStyle w:val="BodyTextIndent2"/>
        <w:ind w:left="0" w:right="23"/>
        <w:rPr>
          <w:rFonts w:asciiTheme="majorBidi" w:hAnsiTheme="majorBidi"/>
          <w:b/>
          <w:bCs/>
          <w:sz w:val="16"/>
          <w:szCs w:val="16"/>
          <w:u w:val="single"/>
        </w:rPr>
      </w:pPr>
    </w:p>
    <w:p w14:paraId="1CCD1F0F" w14:textId="182FE989" w:rsidR="000C6A3D" w:rsidRDefault="000C6A3D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11ED8FB" w14:textId="77777777" w:rsidR="001650AB" w:rsidRDefault="001650AB" w:rsidP="006F4A53">
      <w:pPr>
        <w:pStyle w:val="BodyTextIndent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14:paraId="042D3E05" w14:textId="5993D6E0" w:rsidR="002970F8" w:rsidRPr="003263C3" w:rsidRDefault="002970F8" w:rsidP="002B3D3F">
      <w:pPr>
        <w:spacing w:after="0"/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</w:rPr>
      </w:pPr>
      <w:r w:rsidRPr="003263C3">
        <w:rPr>
          <w:rFonts w:asciiTheme="majorBidi" w:hAnsiTheme="majorBidi"/>
          <w:b/>
          <w:bCs/>
          <w:sz w:val="36"/>
          <w:szCs w:val="36"/>
          <w:u w:val="single"/>
        </w:rPr>
        <w:t>FACTURE</w:t>
      </w:r>
      <w:r w:rsidR="006F4A53" w:rsidRPr="003263C3">
        <w:rPr>
          <w:rFonts w:asciiTheme="majorBidi" w:hAnsiTheme="majorBidi"/>
          <w:b/>
          <w:bCs/>
          <w:sz w:val="36"/>
          <w:szCs w:val="36"/>
          <w:u w:val="single"/>
        </w:rPr>
        <w:t xml:space="preserve"> </w:t>
      </w:r>
      <w:r w:rsidR="003263C3">
        <w:rPr>
          <w:rFonts w:asciiTheme="majorBidi" w:hAnsiTheme="majorBidi"/>
          <w:b/>
          <w:bCs/>
          <w:sz w:val="36"/>
          <w:szCs w:val="36"/>
          <w:u w:val="single"/>
        </w:rPr>
        <w:t>1</w:t>
      </w:r>
      <w:r w:rsidR="00735F16">
        <w:rPr>
          <w:rFonts w:asciiTheme="majorBidi" w:hAnsiTheme="majorBidi"/>
          <w:b/>
          <w:bCs/>
          <w:sz w:val="36"/>
          <w:szCs w:val="36"/>
          <w:u w:val="single"/>
        </w:rPr>
        <w:t>3</w:t>
      </w:r>
      <w:r w:rsidRPr="003263C3">
        <w:rPr>
          <w:rFonts w:asciiTheme="majorBidi" w:hAnsiTheme="majorBidi"/>
          <w:b/>
          <w:bCs/>
          <w:sz w:val="36"/>
          <w:szCs w:val="36"/>
          <w:u w:val="single"/>
        </w:rPr>
        <w:t>/2021</w:t>
      </w:r>
    </w:p>
    <w:p w14:paraId="56B108CD" w14:textId="77777777" w:rsidR="000C6A3D" w:rsidRPr="001650AB" w:rsidRDefault="00232AE3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>MF : 1699813R/M/A/000</w:t>
      </w:r>
      <w:r w:rsidR="000C6A3D"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14:paraId="60AB8925" w14:textId="77777777" w:rsidR="00232AE3" w:rsidRPr="001650AB" w:rsidRDefault="000C6A3D" w:rsidP="000C6A3D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</w:rPr>
      </w:pPr>
      <w:r w:rsidRPr="001650AB">
        <w:rPr>
          <w:rFonts w:asciiTheme="majorBidi" w:hAnsiTheme="majorBidi"/>
          <w:b/>
          <w:bCs/>
          <w:sz w:val="28"/>
          <w:szCs w:val="28"/>
          <w:u w:val="single"/>
        </w:rPr>
        <w:t xml:space="preserve">RIB: </w:t>
      </w:r>
      <w:r w:rsidRPr="001650AB">
        <w:rPr>
          <w:rFonts w:asciiTheme="majorBidi" w:hAnsiTheme="majorBidi"/>
          <w:b/>
          <w:bCs/>
          <w:spacing w:val="60"/>
          <w:sz w:val="28"/>
          <w:szCs w:val="28"/>
          <w:u w:val="single"/>
        </w:rPr>
        <w:t>al Baraka : 32038788116133002148</w:t>
      </w:r>
    </w:p>
    <w:p w14:paraId="2FB94721" w14:textId="77777777" w:rsidR="000C6A3D" w:rsidRPr="001650AB" w:rsidRDefault="000C6A3D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sz w:val="2"/>
          <w:szCs w:val="2"/>
        </w:rPr>
      </w:pPr>
    </w:p>
    <w:p w14:paraId="71EA8C09" w14:textId="77777777"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14:paraId="4E0B274F" w14:textId="77777777" w:rsidR="006F4A53" w:rsidRDefault="006F4A53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14:paraId="1CEFED39" w14:textId="77777777" w:rsidR="000C6A3D" w:rsidRDefault="000C6A3D" w:rsidP="000C6A3D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tbl>
      <w:tblPr>
        <w:tblW w:w="929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2"/>
        <w:gridCol w:w="2598"/>
      </w:tblGrid>
      <w:tr w:rsidR="001650AB" w14:paraId="3F784526" w14:textId="77777777" w:rsidTr="000C6A3D">
        <w:trPr>
          <w:trHeight w:val="624"/>
        </w:trPr>
        <w:tc>
          <w:tcPr>
            <w:tcW w:w="6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6C7049" w14:textId="5116D183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1C6C6C" w14:textId="3D207614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1650AB" w14:paraId="00BE1E81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2BD2C" w14:textId="486166F7" w:rsidR="001650AB" w:rsidRPr="001650AB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Examen et approbation du dossier d’exécution relative 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aux installations de climatisation centrale.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D02F94" w14:textId="39F1D06B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600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1650AB" w14:paraId="3BEE2EAC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4F742" w14:textId="7320077A" w:rsidR="001650AB" w:rsidRPr="000C6A3D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Suivies des travaux et vérification d’exécution des installations. (à raison de 05 visites)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BAE61E4" w14:textId="7D97B8F3" w:rsidR="001650AB" w:rsidRDefault="00267787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75</w:t>
            </w:r>
            <w:r w:rsidR="001650AB"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0,000</w:t>
            </w:r>
          </w:p>
        </w:tc>
      </w:tr>
      <w:tr w:rsidR="001650AB" w14:paraId="45032079" w14:textId="77777777" w:rsidTr="000C6A3D">
        <w:trPr>
          <w:trHeight w:val="26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815F94" w14:textId="299BB981" w:rsidR="001650AB" w:rsidRPr="000C6A3D" w:rsidRDefault="001650AB" w:rsidP="001650AB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Réception des travaux.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C7FE3" w14:textId="66C7DF16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350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,000</w:t>
            </w:r>
          </w:p>
        </w:tc>
      </w:tr>
      <w:tr w:rsidR="001650AB" w14:paraId="0DD3F05E" w14:textId="77777777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1A949" w14:textId="7C1302C7" w:rsidR="001650AB" w:rsidRPr="001650AB" w:rsidRDefault="001650AB" w:rsidP="00267787">
            <w:pPr>
              <w:spacing w:after="0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Remise des attestations de conformité et de fin de mission.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C81B80" w14:textId="28E06736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3</w:t>
            </w:r>
            <w:r w:rsidR="00267787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0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0,000</w:t>
            </w:r>
          </w:p>
        </w:tc>
      </w:tr>
      <w:tr w:rsidR="001650AB" w14:paraId="681875E9" w14:textId="77777777" w:rsidTr="000C6A3D">
        <w:trPr>
          <w:trHeight w:val="456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90B29" w14:textId="2AFA5292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EDE289" w14:textId="73F19E67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2.</w:t>
            </w:r>
            <w:r w:rsidR="00021449">
              <w:rPr>
                <w:rFonts w:asciiTheme="majorBidi" w:hAnsiTheme="majorBidi"/>
                <w:color w:val="000000"/>
                <w:sz w:val="24"/>
                <w:szCs w:val="24"/>
              </w:rPr>
              <w:t>0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00,000</w:t>
            </w:r>
          </w:p>
        </w:tc>
      </w:tr>
      <w:tr w:rsidR="001650AB" w14:paraId="3625B63D" w14:textId="77777777" w:rsidTr="000C6A3D">
        <w:trPr>
          <w:trHeight w:val="533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06B2D" w14:textId="3E576DD2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CC56AB" w14:textId="04DC30E1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2</w:t>
            </w:r>
            <w:r w:rsidR="00021449">
              <w:rPr>
                <w:rFonts w:asciiTheme="majorBidi" w:hAnsiTheme="majorBidi"/>
                <w:color w:val="000000"/>
                <w:sz w:val="24"/>
                <w:szCs w:val="24"/>
              </w:rPr>
              <w:t>60</w:t>
            </w: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/>
                <w:color w:val="000000"/>
                <w:sz w:val="24"/>
                <w:szCs w:val="24"/>
              </w:rPr>
              <w:t>000</w:t>
            </w:r>
          </w:p>
        </w:tc>
      </w:tr>
      <w:tr w:rsidR="001650AB" w14:paraId="3888CEBE" w14:textId="77777777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CD0D03" w14:textId="2A6BE760" w:rsidR="001650AB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791789" w14:textId="4E1C0177" w:rsidR="001650AB" w:rsidRDefault="001650AB" w:rsidP="001650AB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1650AB" w14:paraId="17729200" w14:textId="77777777" w:rsidTr="000C6A3D">
        <w:trPr>
          <w:trHeight w:val="431"/>
        </w:trPr>
        <w:tc>
          <w:tcPr>
            <w:tcW w:w="6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16003" w14:textId="467DAC99" w:rsidR="001650AB" w:rsidRPr="00FD327C" w:rsidRDefault="001650AB" w:rsidP="001650AB">
            <w:pPr>
              <w:spacing w:after="0"/>
              <w:jc w:val="right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 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FD1DF1" w14:textId="57D9141B" w:rsidR="001650AB" w:rsidRPr="00FD327C" w:rsidRDefault="001650AB" w:rsidP="001650AB">
            <w:pPr>
              <w:spacing w:after="0"/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2.</w:t>
            </w:r>
            <w:r w:rsidR="00021449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260</w:t>
            </w: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6</w:t>
            </w:r>
            <w:r w:rsidRPr="00FD327C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B3D3F" w:rsidRPr="00735F16" w14:paraId="2F63E8E6" w14:textId="77777777" w:rsidTr="000C6A3D">
        <w:trPr>
          <w:trHeight w:val="692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01F0B" w14:textId="12763CCE" w:rsidR="002B3D3F" w:rsidRPr="001650AB" w:rsidRDefault="002B3D3F" w:rsidP="001650AB">
            <w:pPr>
              <w:spacing w:after="0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1650A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Deux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mille </w:t>
            </w:r>
            <w:r w:rsidR="00021449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deux</w:t>
            </w:r>
            <w:r w:rsidR="001650A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cent </w:t>
            </w:r>
            <w:r w:rsidR="00021449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soixante 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dinars 600Millimes TTC.</w:t>
            </w:r>
            <w:r>
              <w:rPr>
                <w:rFonts w:asciiTheme="majorBidi" w:hAnsiTheme="majorBidi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26EA9BCB" w14:textId="77777777" w:rsidR="006F4A53" w:rsidRDefault="006F4A53" w:rsidP="002B3D3F">
      <w:pPr>
        <w:pStyle w:val="BodyTextIndent2"/>
        <w:tabs>
          <w:tab w:val="left" w:pos="1276"/>
        </w:tabs>
        <w:ind w:left="0" w:right="-567"/>
        <w:rPr>
          <w:rFonts w:asciiTheme="majorBidi" w:hAnsiTheme="majorBidi" w:cstheme="majorBidi"/>
        </w:rPr>
      </w:pPr>
    </w:p>
    <w:p w14:paraId="4B6ECAAD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14:paraId="7462290F" w14:textId="77777777" w:rsidR="002970F8" w:rsidRDefault="002970F8" w:rsidP="002970F8">
      <w:pPr>
        <w:pStyle w:val="BodyTextIndent2"/>
        <w:ind w:left="0" w:right="23" w:firstLine="284"/>
        <w:rPr>
          <w:rFonts w:asciiTheme="majorBidi" w:hAnsiTheme="majorBidi" w:cstheme="majorBidi"/>
        </w:rPr>
      </w:pPr>
    </w:p>
    <w:p w14:paraId="74CE18F6" w14:textId="77777777" w:rsidR="002970F8" w:rsidRPr="00F557AC" w:rsidRDefault="00F557AC" w:rsidP="00A60E61">
      <w:pPr>
        <w:spacing w:after="0"/>
        <w:jc w:val="right"/>
        <w:rPr>
          <w:rFonts w:asciiTheme="majorBidi" w:hAnsiTheme="majorBidi"/>
          <w:b/>
          <w:sz w:val="28"/>
          <w:szCs w:val="28"/>
          <w:lang w:val="fr-FR"/>
        </w:rPr>
      </w:pPr>
      <w:r w:rsidRPr="00F557AC">
        <w:rPr>
          <w:rFonts w:asciiTheme="majorBidi" w:hAnsiTheme="majorBidi"/>
          <w:b/>
          <w:sz w:val="28"/>
          <w:szCs w:val="28"/>
          <w:lang w:val="fr-FR"/>
        </w:rPr>
        <w:t>CACHET ET SIGNATURE</w:t>
      </w:r>
    </w:p>
    <w:p w14:paraId="21A08097" w14:textId="77777777"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5138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FAC8" w14:textId="77777777" w:rsidR="00A5681D" w:rsidRDefault="00A5681D" w:rsidP="00906470">
      <w:pPr>
        <w:spacing w:after="0" w:line="240" w:lineRule="auto"/>
      </w:pPr>
      <w:r>
        <w:separator/>
      </w:r>
    </w:p>
  </w:endnote>
  <w:endnote w:type="continuationSeparator" w:id="0">
    <w:p w14:paraId="30DB6BCC" w14:textId="77777777" w:rsidR="00A5681D" w:rsidRDefault="00A5681D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B77" w14:textId="77777777" w:rsidR="005C1D9B" w:rsidRDefault="00A5681D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 w14:anchorId="16341BBC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14:paraId="18042D04" w14:textId="77777777"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14:paraId="733F9FDB" w14:textId="77777777"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:10020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14:paraId="13924197" w14:textId="77777777"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14:paraId="6CEAECFC" w14:textId="77777777" w:rsidR="005C1D9B" w:rsidRDefault="005C1D9B" w:rsidP="005C1D9B">
    <w:pPr>
      <w:pStyle w:val="Foo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BCB0" w14:textId="77777777" w:rsidR="0051385E" w:rsidRDefault="0051385E" w:rsidP="0051385E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Pr="005C09B2">
      <w:rPr>
        <w:rFonts w:asciiTheme="majorBidi" w:hAnsiTheme="majorBidi"/>
        <w:sz w:val="20"/>
        <w:szCs w:val="20"/>
        <w:lang w:val="fr-FR"/>
      </w:rPr>
      <w:t xml:space="preserve"> 0</w:t>
    </w:r>
    <w:r>
      <w:rPr>
        <w:rFonts w:asciiTheme="majorBidi" w:hAnsiTheme="majorBidi"/>
        <w:sz w:val="20"/>
        <w:szCs w:val="20"/>
        <w:lang w:val="fr-FR"/>
      </w:rPr>
      <w:t>8</w:t>
    </w:r>
    <w:r w:rsidRPr="005C09B2">
      <w:rPr>
        <w:rFonts w:asciiTheme="majorBidi" w:hAnsiTheme="majorBidi"/>
        <w:sz w:val="20"/>
        <w:szCs w:val="20"/>
        <w:lang w:val="fr-FR"/>
      </w:rPr>
      <w:t xml:space="preserve"> Rue de L</w:t>
    </w:r>
    <w:r>
      <w:rPr>
        <w:rFonts w:asciiTheme="majorBidi" w:hAnsiTheme="majorBidi"/>
        <w:sz w:val="20"/>
        <w:szCs w:val="20"/>
        <w:lang w:val="fr-FR"/>
      </w:rPr>
      <w:t>i</w:t>
    </w:r>
    <w:r w:rsidRPr="005C09B2">
      <w:rPr>
        <w:rFonts w:asciiTheme="majorBidi" w:hAnsiTheme="majorBidi"/>
        <w:sz w:val="20"/>
        <w:szCs w:val="20"/>
        <w:lang w:val="fr-FR"/>
      </w:rPr>
      <w:t>b</w:t>
    </w:r>
    <w:r>
      <w:rPr>
        <w:rFonts w:asciiTheme="majorBidi" w:hAnsiTheme="majorBidi"/>
        <w:sz w:val="20"/>
        <w:szCs w:val="20"/>
        <w:lang w:val="fr-FR"/>
      </w:rPr>
      <w:t>y</w:t>
    </w:r>
    <w:r w:rsidRPr="005C09B2">
      <w:rPr>
        <w:rFonts w:asciiTheme="majorBidi" w:hAnsiTheme="majorBidi"/>
        <w:sz w:val="20"/>
        <w:szCs w:val="20"/>
        <w:lang w:val="fr-FR"/>
      </w:rPr>
      <w:t>e Imm</w:t>
    </w:r>
    <w:r>
      <w:rPr>
        <w:rFonts w:asciiTheme="majorBidi" w:hAnsiTheme="majorBidi"/>
        <w:sz w:val="20"/>
        <w:szCs w:val="20"/>
        <w:lang w:val="fr-FR"/>
      </w:rPr>
      <w:t>euble</w:t>
    </w:r>
    <w:r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>
      <w:rPr>
        <w:rFonts w:asciiTheme="majorBidi" w:hAnsiTheme="majorBidi"/>
        <w:sz w:val="20"/>
        <w:szCs w:val="20"/>
        <w:lang w:val="fr-FR"/>
      </w:rPr>
      <w:t>étage-App N°1.</w:t>
    </w:r>
    <w:r w:rsidRPr="005C09B2">
      <w:rPr>
        <w:rFonts w:asciiTheme="majorBidi" w:hAnsiTheme="majorBidi"/>
        <w:sz w:val="20"/>
        <w:szCs w:val="20"/>
        <w:lang w:val="fr-FR"/>
      </w:rPr>
      <w:t xml:space="preserve"> </w:t>
    </w:r>
    <w:r>
      <w:rPr>
        <w:rFonts w:asciiTheme="majorBidi" w:hAnsiTheme="majorBidi"/>
        <w:sz w:val="20"/>
        <w:szCs w:val="20"/>
        <w:lang w:val="fr-FR"/>
      </w:rPr>
      <w:t>Bardo 2000.</w:t>
    </w:r>
  </w:p>
  <w:p w14:paraId="71B2A41F" w14:textId="77777777" w:rsidR="0051385E" w:rsidRDefault="0051385E" w:rsidP="0051385E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14:paraId="6D4F2096" w14:textId="77777777" w:rsidR="0051385E" w:rsidRPr="001650AB" w:rsidRDefault="0051385E" w:rsidP="0051385E">
    <w:pPr>
      <w:pStyle w:val="Footer"/>
      <w:jc w:val="center"/>
      <w:rPr>
        <w:lang w:val="fr-FR"/>
      </w:rPr>
    </w:pPr>
    <w:r w:rsidRPr="001650AB">
      <w:rPr>
        <w:rFonts w:asciiTheme="majorBidi" w:hAnsiTheme="majorBidi"/>
        <w:sz w:val="20"/>
        <w:szCs w:val="20"/>
        <w:lang w:val="fr-FR"/>
      </w:rPr>
      <w:t xml:space="preserve">E-mail: </w:t>
    </w:r>
    <w:hyperlink r:id="rId1" w:history="1">
      <w:r w:rsidRPr="001650AB">
        <w:rPr>
          <w:rStyle w:val="Hyperlink"/>
          <w:rFonts w:asciiTheme="majorBidi" w:hAnsiTheme="majorBidi"/>
          <w:b/>
          <w:bCs/>
          <w:color w:val="92D050"/>
          <w:sz w:val="20"/>
          <w:szCs w:val="20"/>
          <w:lang w:val="fr-FR"/>
        </w:rPr>
        <w:t>contact@sigmacontrole.com</w:t>
      </w:r>
    </w:hyperlink>
  </w:p>
  <w:p w14:paraId="0FA206EB" w14:textId="77777777" w:rsidR="00D5657D" w:rsidRPr="001650AB" w:rsidRDefault="00D5657D" w:rsidP="0051385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8B20" w14:textId="77777777" w:rsidR="00A5681D" w:rsidRDefault="00A5681D" w:rsidP="00906470">
      <w:pPr>
        <w:spacing w:after="0" w:line="240" w:lineRule="auto"/>
      </w:pPr>
      <w:r>
        <w:separator/>
      </w:r>
    </w:p>
  </w:footnote>
  <w:footnote w:type="continuationSeparator" w:id="0">
    <w:p w14:paraId="0B75CDB7" w14:textId="77777777" w:rsidR="00A5681D" w:rsidRDefault="00A5681D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CE2" w14:textId="77777777" w:rsidR="005C1D9B" w:rsidRPr="00C22EF1" w:rsidRDefault="005C1D9B" w:rsidP="005C1D9B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 wp14:anchorId="297C8570" wp14:editId="2917EEE2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0C6A3D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DC4499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CBF5" w14:textId="77777777" w:rsidR="0051385E" w:rsidRPr="00D42D17" w:rsidRDefault="00753C66" w:rsidP="0051385E">
    <w:pPr>
      <w:pStyle w:val="Header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lang w:val="fr-FR"/>
      </w:rPr>
    </w:pPr>
    <w:r>
      <w:ptab w:relativeTo="margin" w:alignment="left" w:leader="none"/>
    </w:r>
    <w:r w:rsidR="0051385E">
      <w:ptab w:relativeTo="margin" w:alignment="left" w:leader="none"/>
    </w:r>
    <w:r w:rsidR="0051385E">
      <w:rPr>
        <w:noProof/>
        <w:lang w:val="fr-FR" w:eastAsia="fr-FR" w:bidi="ar-SA"/>
      </w:rPr>
      <w:drawing>
        <wp:inline distT="0" distB="0" distL="0" distR="0" wp14:anchorId="6818C7A6" wp14:editId="19B008AB">
          <wp:extent cx="478112" cy="541606"/>
          <wp:effectExtent l="19050" t="0" r="0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85E" w:rsidRPr="005C09B2">
      <w:rPr>
        <w:lang w:val="fr-FR"/>
      </w:rPr>
      <w:t xml:space="preserve"> </w:t>
    </w:r>
    <w:r w:rsidR="0051385E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INSPECTION TECHNIQUE CONTROLE ET EXPERTISE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029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376"/>
    <w:rsid w:val="000175C1"/>
    <w:rsid w:val="00021449"/>
    <w:rsid w:val="00021B00"/>
    <w:rsid w:val="00022169"/>
    <w:rsid w:val="00024BC1"/>
    <w:rsid w:val="00025465"/>
    <w:rsid w:val="00071868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C6A3D"/>
    <w:rsid w:val="000D6F65"/>
    <w:rsid w:val="000D6F72"/>
    <w:rsid w:val="000E41B3"/>
    <w:rsid w:val="000E4328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650AB"/>
    <w:rsid w:val="00171496"/>
    <w:rsid w:val="001843E3"/>
    <w:rsid w:val="0019088B"/>
    <w:rsid w:val="001969B3"/>
    <w:rsid w:val="001A33F2"/>
    <w:rsid w:val="001D1E87"/>
    <w:rsid w:val="001E4021"/>
    <w:rsid w:val="001F702C"/>
    <w:rsid w:val="00203D4A"/>
    <w:rsid w:val="00204990"/>
    <w:rsid w:val="00211B12"/>
    <w:rsid w:val="00212240"/>
    <w:rsid w:val="00216FB9"/>
    <w:rsid w:val="00217CB0"/>
    <w:rsid w:val="002308A2"/>
    <w:rsid w:val="00232AE3"/>
    <w:rsid w:val="002333BA"/>
    <w:rsid w:val="00240DCB"/>
    <w:rsid w:val="00256E5D"/>
    <w:rsid w:val="00267787"/>
    <w:rsid w:val="00282392"/>
    <w:rsid w:val="00283683"/>
    <w:rsid w:val="00283BAE"/>
    <w:rsid w:val="002970F8"/>
    <w:rsid w:val="002A2205"/>
    <w:rsid w:val="002B3D3F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600"/>
    <w:rsid w:val="00323A09"/>
    <w:rsid w:val="003263C3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92CD4"/>
    <w:rsid w:val="004A0FE9"/>
    <w:rsid w:val="004B2578"/>
    <w:rsid w:val="004B2BF3"/>
    <w:rsid w:val="004C07B9"/>
    <w:rsid w:val="004C22BC"/>
    <w:rsid w:val="004C265B"/>
    <w:rsid w:val="004D27E4"/>
    <w:rsid w:val="004E7D60"/>
    <w:rsid w:val="004F33BB"/>
    <w:rsid w:val="004F7200"/>
    <w:rsid w:val="00506012"/>
    <w:rsid w:val="00510EC1"/>
    <w:rsid w:val="00512AD5"/>
    <w:rsid w:val="0051385E"/>
    <w:rsid w:val="005139F3"/>
    <w:rsid w:val="005300FF"/>
    <w:rsid w:val="0053494B"/>
    <w:rsid w:val="00536825"/>
    <w:rsid w:val="00543FAE"/>
    <w:rsid w:val="00544F4F"/>
    <w:rsid w:val="00554194"/>
    <w:rsid w:val="00595D09"/>
    <w:rsid w:val="005A621D"/>
    <w:rsid w:val="005B6ABC"/>
    <w:rsid w:val="005C09B2"/>
    <w:rsid w:val="005C1D9B"/>
    <w:rsid w:val="005D30F2"/>
    <w:rsid w:val="005D3F48"/>
    <w:rsid w:val="005D4824"/>
    <w:rsid w:val="005D59A8"/>
    <w:rsid w:val="005E1C0C"/>
    <w:rsid w:val="005F4474"/>
    <w:rsid w:val="00600D17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244B"/>
    <w:rsid w:val="0067346B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5F16"/>
    <w:rsid w:val="00736D52"/>
    <w:rsid w:val="00736F02"/>
    <w:rsid w:val="00743390"/>
    <w:rsid w:val="00753198"/>
    <w:rsid w:val="00753C66"/>
    <w:rsid w:val="00757F45"/>
    <w:rsid w:val="00757FA9"/>
    <w:rsid w:val="0076053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2AF0"/>
    <w:rsid w:val="00806AA7"/>
    <w:rsid w:val="00811C40"/>
    <w:rsid w:val="008472D1"/>
    <w:rsid w:val="00852E0C"/>
    <w:rsid w:val="00862703"/>
    <w:rsid w:val="00887EC2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1375B"/>
    <w:rsid w:val="0093276E"/>
    <w:rsid w:val="009507D3"/>
    <w:rsid w:val="009510E8"/>
    <w:rsid w:val="00957D80"/>
    <w:rsid w:val="00961CC5"/>
    <w:rsid w:val="0097415E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D15E1"/>
    <w:rsid w:val="009D351C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2BAB"/>
    <w:rsid w:val="00A463EB"/>
    <w:rsid w:val="00A53470"/>
    <w:rsid w:val="00A5681D"/>
    <w:rsid w:val="00A60E61"/>
    <w:rsid w:val="00A624AE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054FF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07C1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00B95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613A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23EF"/>
    <w:rsid w:val="00CC38AA"/>
    <w:rsid w:val="00CC5B51"/>
    <w:rsid w:val="00CC66B8"/>
    <w:rsid w:val="00CD11C0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2E02"/>
    <w:rsid w:val="00DB4C0F"/>
    <w:rsid w:val="00DB5ADE"/>
    <w:rsid w:val="00DC4499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1E96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B6B13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57AC"/>
    <w:rsid w:val="00F56F22"/>
    <w:rsid w:val="00F572D3"/>
    <w:rsid w:val="00F65593"/>
    <w:rsid w:val="00F65690"/>
    <w:rsid w:val="00F71074"/>
    <w:rsid w:val="00F7129F"/>
    <w:rsid w:val="00F901AB"/>
    <w:rsid w:val="00FA26E1"/>
    <w:rsid w:val="00FA7154"/>
    <w:rsid w:val="00FC78CA"/>
    <w:rsid w:val="00FD0081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D32ACE0"/>
  <w15:docId w15:val="{055A3EF1-0CC4-4C40-A4F6-6F56BA6A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5"/>
  </w:style>
  <w:style w:type="paragraph" w:styleId="Heading1">
    <w:name w:val="heading 1"/>
    <w:basedOn w:val="Normal"/>
    <w:next w:val="Normal"/>
    <w:link w:val="Heading1Ch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70"/>
  </w:style>
  <w:style w:type="paragraph" w:styleId="Footer">
    <w:name w:val="footer"/>
    <w:basedOn w:val="Normal"/>
    <w:link w:val="FooterCh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70"/>
  </w:style>
  <w:style w:type="character" w:customStyle="1" w:styleId="Heading1Char">
    <w:name w:val="Heading 1 Char"/>
    <w:basedOn w:val="DefaultParagraphFont"/>
    <w:link w:val="Heading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Emphasis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969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69C5"/>
  </w:style>
  <w:style w:type="paragraph" w:styleId="Quote">
    <w:name w:val="Quote"/>
    <w:basedOn w:val="Normal"/>
    <w:next w:val="Normal"/>
    <w:link w:val="QuoteChar"/>
    <w:uiPriority w:val="29"/>
    <w:qFormat/>
    <w:rsid w:val="00C969C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969C5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969C5"/>
    <w:rPr>
      <w:i/>
      <w:iCs/>
    </w:rPr>
  </w:style>
  <w:style w:type="character" w:styleId="IntenseEmphasis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IntenseReferenc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BookTitl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9C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3270B"/>
    <w:rPr>
      <w:color w:val="17BBFD" w:themeColor="hyperlink"/>
      <w:u w:val="single"/>
    </w:rPr>
  </w:style>
  <w:style w:type="paragraph" w:styleId="BodyTextIndent2">
    <w:name w:val="Body Text Indent 2"/>
    <w:basedOn w:val="Normal"/>
    <w:link w:val="BodyTextIndent2Ch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BodyTextIndent2Char">
    <w:name w:val="Body Text Indent 2 Char"/>
    <w:basedOn w:val="DefaultParagraphFont"/>
    <w:link w:val="BodyTextIndent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TableGrid">
    <w:name w:val="Table Grid"/>
    <w:basedOn w:val="Table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BlockText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76A6C-69C1-48A4-85FE-9AB5F8C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12</cp:revision>
  <cp:lastPrinted>2021-02-26T10:59:00Z</cp:lastPrinted>
  <dcterms:created xsi:type="dcterms:W3CDTF">2021-03-08T14:06:00Z</dcterms:created>
  <dcterms:modified xsi:type="dcterms:W3CDTF">2021-04-29T08:11:00Z</dcterms:modified>
</cp:coreProperties>
</file>